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13875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685"/>
        <w:gridCol w:w="3225"/>
        <w:gridCol w:w="3045"/>
        <w:gridCol w:w="2910"/>
        <w:tblGridChange w:id="0">
          <w:tblGrid>
            <w:gridCol w:w="2010"/>
            <w:gridCol w:w="2685"/>
            <w:gridCol w:w="3225"/>
            <w:gridCol w:w="3045"/>
            <w:gridCol w:w="29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Establish and sustain a</w:t>
              <w:br w:type="textWrapping"/>
              <w:t xml:space="preserve">precise controlling</w:t>
              <w:br w:type="textWrapping"/>
              <w:t xml:space="preserve">idea/thesis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a clear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understanding of task,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purpose, and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Identify and introduce the topic with a clear idea/thesis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an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of task, purpose, and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an inconsistent idea/thesis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limited understanding of task, purpose, and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 vague or indistinct controlling idea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a minimal understanding of task, purpose, and audience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and analyze the topic with a variety of specific and relevant: 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definitions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concrete details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quotations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features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information and  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Develop and analyze the topic with relevant, well-chosen: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definitions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concrete details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quotations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features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other information and  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Insufficient development and analysis of the topic with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facts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definitions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concrete details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quotations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features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other information and  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irrelevant, poorly-chosen: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facts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definitions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concrete details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quotations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features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other information and  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Build ideas, concepts and information which allow the reader to gain a deeper understanding of the topic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sophisticated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transitional words, phrases, and clauses to link ideas and create cohesion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 compelling or unexpected concluding statement or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Organize ideas, concepts, and information into broader categories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appropriate and varied transitions to create cohesion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a satisfying concluding statement or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some evidence of organizing ideas, concepts, and information into broader categories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simplistic and/or illogical transitions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Concluding statement or section is abrupt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Display limited or no evidence of organizing ideas, concepts, and information into broader categories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few or no transitions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identifiable conclusion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Consistent use of precise language and domain-specific vocabulary to inform about or explain the topic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sentences of varying lengths and complexities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Creates tone and voice through precise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precise language and domain-specific vocabulary to inform about or explain the topic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a variety of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Effective tone and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Include some precise language and domain-specific vocabulary but other terms need to be defined and/or strengthened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 sentence variety is present, but other sentences are simplistic or awkward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Attempt to create tone and voice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simplistic and repetitive language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Many sentences are unintentional fragments and/or run-ons and need to be rewritten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Ineffective tone and voice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an above grade level control of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Demonstrate a grade-appropriate command of the conventions of standard English: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capitalization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an attempt of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Create confusion with errors in the conventions of standard English: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capitalization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punctuation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citations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Informative Writing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